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lang w:val="en-US" w:eastAsia="zh-CN"/>
        </w:rPr>
      </w:pPr>
      <w:bookmarkStart w:id="0" w:name="Title"/>
      <w:bookmarkEnd w:id="0"/>
      <w:bookmarkStart w:id="1" w:name="DocumentFor"/>
      <w:bookmarkEnd w:id="1"/>
      <w:r>
        <w:rPr>
          <w:b/>
        </w:rPr>
        <w:t>3GPP TSG RAN WG2#1</w:t>
      </w:r>
      <w:r>
        <w:rPr>
          <w:rFonts w:hint="default"/>
          <w:b/>
          <w:lang w:val="en-US"/>
        </w:rPr>
        <w:t>2</w:t>
      </w:r>
      <w:r>
        <w:rPr>
          <w:rFonts w:hint="eastAsia" w:eastAsia="宋体"/>
          <w:b/>
          <w:lang w:val="en-US" w:eastAsia="zh-CN"/>
        </w:rPr>
        <w:t>4</w:t>
      </w:r>
      <w:r>
        <w:rPr>
          <w:b/>
        </w:rPr>
        <w:tab/>
      </w:r>
      <w:r>
        <w:rPr>
          <w:rFonts w:hint="eastAsia"/>
          <w:b/>
        </w:rPr>
        <w:t>R2-2312653</w:t>
      </w:r>
      <w:bookmarkStart w:id="4" w:name="_GoBack"/>
      <w:bookmarkEnd w:id="4"/>
    </w:p>
    <w:p>
      <w:pPr>
        <w:pStyle w:val="55"/>
        <w:jc w:val="left"/>
        <w:rPr>
          <w:rFonts w:hint="eastAsia" w:cs="Arial"/>
          <w:sz w:val="20"/>
        </w:rPr>
      </w:pPr>
      <w:r>
        <w:rPr>
          <w:rFonts w:hint="eastAsia" w:cs="Arial"/>
          <w:sz w:val="20"/>
        </w:rPr>
        <w:t>Chicago, USA, Nov. 13th – 17th, 2023</w:t>
      </w:r>
    </w:p>
    <w:p>
      <w:pPr>
        <w:pStyle w:val="55"/>
        <w:jc w:val="left"/>
        <w:rPr>
          <w:rFonts w:hint="default" w:cs="Arial"/>
          <w:sz w:val="20"/>
          <w:lang w:val="en-US"/>
        </w:rPr>
      </w:pPr>
      <w:r>
        <w:rPr>
          <w:rFonts w:cs="Arial"/>
          <w:sz w:val="20"/>
        </w:rPr>
        <w:t>Agenda Item:</w:t>
      </w:r>
      <w:r>
        <w:rPr>
          <w:rFonts w:cs="Arial"/>
          <w:sz w:val="20"/>
        </w:rPr>
        <w:tab/>
      </w:r>
      <w:r>
        <w:rPr>
          <w:rFonts w:hint="default" w:eastAsia="宋体" w:cs="Arial"/>
          <w:sz w:val="20"/>
          <w:lang w:val="en-US"/>
        </w:rPr>
        <w:t>7.8.5</w:t>
      </w:r>
    </w:p>
    <w:p>
      <w:pPr>
        <w:pStyle w:val="55"/>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5"/>
        <w:jc w:val="left"/>
        <w:rPr>
          <w:rFonts w:hint="eastAsia" w:eastAsia="宋体" w:cs="Arial"/>
          <w:sz w:val="20"/>
          <w:lang w:val="en-US" w:eastAsia="zh-CN"/>
        </w:rPr>
      </w:pPr>
      <w:r>
        <w:rPr>
          <w:rFonts w:cs="Arial"/>
          <w:sz w:val="20"/>
        </w:rPr>
        <w:t>Title:</w:t>
      </w:r>
      <w:r>
        <w:rPr>
          <w:rFonts w:cs="Arial"/>
          <w:sz w:val="20"/>
        </w:rPr>
        <w:tab/>
      </w:r>
      <w:r>
        <w:rPr>
          <w:rFonts w:hint="eastAsia" w:eastAsia="宋体" w:cs="Arial"/>
          <w:sz w:val="20"/>
          <w:lang w:val="en-US" w:eastAsia="zh-CN"/>
        </w:rPr>
        <w:t xml:space="preserve">Discussion on </w:t>
      </w:r>
      <w:r>
        <w:rPr>
          <w:rFonts w:hint="eastAsia" w:cs="Arial"/>
          <w:sz w:val="20"/>
        </w:rPr>
        <w:t>UAV identification broadcast</w:t>
      </w:r>
    </w:p>
    <w:p>
      <w:pPr>
        <w:pStyle w:val="55"/>
        <w:jc w:val="left"/>
        <w:rPr>
          <w:rFonts w:cs="Arial" w:eastAsiaTheme="minorEastAsia"/>
          <w:sz w:val="20"/>
        </w:rPr>
      </w:pPr>
      <w:r>
        <w:rPr>
          <w:rFonts w:cs="Arial"/>
          <w:sz w:val="20"/>
        </w:rPr>
        <w:t>Document for:</w:t>
      </w:r>
      <w:r>
        <w:rPr>
          <w:rFonts w:cs="Arial"/>
          <w:sz w:val="20"/>
        </w:rPr>
        <w:tab/>
      </w:r>
      <w:r>
        <w:rPr>
          <w:rFonts w:cs="Arial"/>
          <w:sz w:val="20"/>
        </w:rPr>
        <w:t>Discussion, Decision</w:t>
      </w:r>
    </w:p>
    <w:p>
      <w:pPr>
        <w:pStyle w:val="2"/>
        <w:rPr>
          <w:rFonts w:cs="Arial"/>
          <w:sz w:val="32"/>
          <w:szCs w:val="32"/>
        </w:rPr>
      </w:pPr>
      <w:r>
        <w:rPr>
          <w:rFonts w:cs="Arial"/>
          <w:sz w:val="32"/>
          <w:szCs w:val="32"/>
        </w:rPr>
        <w:t>Introduction</w:t>
      </w:r>
    </w:p>
    <w:p>
      <w:pPr>
        <w:pStyle w:val="59"/>
        <w:spacing w:after="0"/>
        <w:ind w:left="0" w:firstLine="0"/>
      </w:pPr>
      <w:r>
        <w:rPr>
          <w:rFonts w:hint="default" w:eastAsiaTheme="minorEastAsia"/>
          <w:b w:val="0"/>
          <w:bCs w:val="0"/>
          <w:i w:val="0"/>
          <w:sz w:val="20"/>
          <w:szCs w:val="20"/>
          <w:lang w:val="en-US" w:eastAsia="zh-CN"/>
        </w:rPr>
        <w:t>In last RAN2 meeting, there were some discussions on UAV identification broadcast and achieved some agreements as follows [1]:</w:t>
      </w:r>
    </w:p>
    <w:p>
      <w:pPr>
        <w:pStyle w:val="86"/>
        <w:pBdr>
          <w:top w:val="single" w:color="auto" w:sz="4" w:space="1"/>
          <w:left w:val="single" w:color="auto" w:sz="4" w:space="4"/>
          <w:bottom w:val="single" w:color="auto" w:sz="4" w:space="1"/>
          <w:right w:val="single" w:color="auto" w:sz="4" w:space="4"/>
        </w:pBdr>
        <w:rPr>
          <w:b/>
          <w:bCs/>
        </w:rPr>
      </w:pPr>
      <w:r>
        <w:rPr>
          <w:b/>
          <w:bCs/>
        </w:rPr>
        <w:t>Agreements:</w:t>
      </w:r>
    </w:p>
    <w:p>
      <w:pPr>
        <w:pStyle w:val="86"/>
        <w:numPr>
          <w:ilvl w:val="0"/>
          <w:numId w:val="11"/>
        </w:numPr>
        <w:pBdr>
          <w:top w:val="single" w:color="auto" w:sz="4" w:space="1"/>
          <w:left w:val="single" w:color="auto" w:sz="4" w:space="4"/>
          <w:bottom w:val="single" w:color="auto" w:sz="4" w:space="1"/>
          <w:right w:val="single" w:color="auto" w:sz="4" w:space="4"/>
        </w:pBdr>
      </w:pPr>
      <w:r>
        <w:t>Configure the separate resource pools one-level higher on SL-BWPPoolConfigCommon/SL-BWPPoolConfig. Adopt the TP for 38.331.</w:t>
      </w:r>
    </w:p>
    <w:p>
      <w:pPr>
        <w:pStyle w:val="86"/>
        <w:numPr>
          <w:ilvl w:val="0"/>
          <w:numId w:val="11"/>
        </w:numPr>
        <w:pBdr>
          <w:top w:val="single" w:color="auto" w:sz="4" w:space="1"/>
          <w:left w:val="single" w:color="auto" w:sz="4" w:space="4"/>
          <w:bottom w:val="single" w:color="auto" w:sz="4" w:space="1"/>
          <w:right w:val="single" w:color="auto" w:sz="4" w:space="4"/>
        </w:pBdr>
      </w:pPr>
      <w:r>
        <w:t>Add additional flag to indicate whether the pool is for BRID, DAA, or both (check if this introduces a problem)</w:t>
      </w:r>
    </w:p>
    <w:p>
      <w:pPr>
        <w:pStyle w:val="86"/>
        <w:ind w:left="0" w:firstLine="0"/>
        <w:rPr>
          <w:rFonts w:hint="default" w:eastAsiaTheme="minorEastAsia"/>
          <w:b w:val="0"/>
          <w:bCs w:val="0"/>
          <w:i w:val="0"/>
          <w:sz w:val="20"/>
          <w:szCs w:val="20"/>
          <w:lang w:val="en-US" w:eastAsia="zh-CN"/>
        </w:rPr>
      </w:pPr>
      <w:r>
        <w:rPr>
          <w:rFonts w:hint="eastAsia" w:eastAsia="宋体"/>
          <w:lang w:val="en-US" w:eastAsia="zh-CN"/>
        </w:rPr>
        <w:t xml:space="preserve">In this contribution, we would like to provide some considerations on the </w:t>
      </w:r>
      <w:r>
        <w:rPr>
          <w:rFonts w:hint="eastAsia"/>
          <w:i w:val="0"/>
          <w:iCs/>
          <w:lang w:val="en-US" w:eastAsia="zh-CN"/>
        </w:rPr>
        <w:t>separate SL resource pool configuration enhancements and the specific remote ID content.</w:t>
      </w:r>
    </w:p>
    <w:p>
      <w:pPr>
        <w:pStyle w:val="2"/>
        <w:rPr>
          <w:rFonts w:cs="Arial"/>
          <w:sz w:val="32"/>
          <w:szCs w:val="32"/>
        </w:rPr>
      </w:pPr>
      <w:r>
        <w:rPr>
          <w:rFonts w:cs="Arial"/>
          <w:sz w:val="32"/>
          <w:szCs w:val="32"/>
        </w:rPr>
        <w:t>Discussion</w:t>
      </w:r>
    </w:p>
    <w:p>
      <w:pPr>
        <w:pStyle w:val="4"/>
        <w:ind w:left="578" w:hanging="578"/>
        <w:rPr>
          <w:rFonts w:hint="default" w:cs="Arial" w:eastAsiaTheme="minorEastAsia"/>
          <w:b/>
          <w:bCs/>
          <w:lang w:val="en-US" w:eastAsia="zh-CN"/>
        </w:rPr>
      </w:pPr>
      <w:bookmarkStart w:id="2" w:name="_Hlk41985036"/>
      <w:r>
        <w:rPr>
          <w:rFonts w:hint="eastAsia" w:eastAsia="宋体"/>
          <w:b/>
          <w:bCs/>
          <w:lang w:val="en-US" w:eastAsia="zh-CN"/>
        </w:rPr>
        <w:t>S</w:t>
      </w:r>
      <w:r>
        <w:rPr>
          <w:rFonts w:hint="default"/>
          <w:b/>
          <w:bCs/>
          <w:lang w:val="en-US"/>
        </w:rPr>
        <w:t>eparate SL resource pool configuratio</w:t>
      </w:r>
      <w:r>
        <w:rPr>
          <w:rFonts w:hint="eastAsia" w:eastAsia="宋体"/>
          <w:b/>
          <w:bCs/>
          <w:lang w:val="en-US" w:eastAsia="zh-CN"/>
        </w:rPr>
        <w:t>n</w:t>
      </w:r>
    </w:p>
    <w:p>
      <w:pPr>
        <w:pStyle w:val="59"/>
        <w:pBdr>
          <w:top w:val="none" w:color="auto" w:sz="0" w:space="0"/>
          <w:left w:val="none" w:color="auto" w:sz="0" w:space="0"/>
          <w:bottom w:val="none" w:color="auto" w:sz="0" w:space="0"/>
          <w:right w:val="none" w:color="auto" w:sz="0" w:space="0"/>
          <w:between w:val="none" w:color="auto" w:sz="0" w:space="0"/>
        </w:pBdr>
        <w:spacing w:after="0"/>
        <w:ind w:left="0" w:firstLine="0"/>
        <w:rPr>
          <w:rFonts w:hint="eastAsia" w:cs="Arial" w:eastAsiaTheme="minorEastAsia"/>
          <w:b w:val="0"/>
          <w:bCs w:val="0"/>
          <w:lang w:val="en-US" w:eastAsia="zh-CN"/>
        </w:rPr>
      </w:pPr>
      <w:r>
        <w:rPr>
          <w:rFonts w:hint="default" w:cs="Arial" w:eastAsiaTheme="minorEastAsia"/>
          <w:b w:val="0"/>
          <w:bCs w:val="0"/>
          <w:lang w:val="en-US" w:eastAsia="zh-CN"/>
        </w:rPr>
        <w:t>I</w:t>
      </w:r>
      <w:r>
        <w:rPr>
          <w:rFonts w:hint="eastAsia" w:cs="Arial" w:eastAsiaTheme="minorEastAsia"/>
          <w:b w:val="0"/>
          <w:bCs w:val="0"/>
          <w:lang w:val="en-US" w:eastAsia="zh-CN"/>
        </w:rPr>
        <w:t>n last meeting, we have agreed that configure the separate resource pools one-level higher on SL-BWPPoolConfigCommon/SL-BWPPoolConfig. However, regarding the detail configuration, we need to consider the specific characteristics of UAV system. Different from V2X communications, which is on the ground, UAV UEs move in the sky, having high altitude above the ground. Further, UAV UEs also have flight path information, which could also be considered to help configure the resource pool. Therefore, for UAV UEs, height and/or flight path information could be used to configure the separate SL resource pool for BRID and DAA.</w:t>
      </w:r>
    </w:p>
    <w:p>
      <w:pPr>
        <w:pStyle w:val="59"/>
        <w:pBdr>
          <w:top w:val="none" w:color="auto" w:sz="0" w:space="0"/>
          <w:left w:val="none" w:color="auto" w:sz="0" w:space="0"/>
          <w:bottom w:val="none" w:color="auto" w:sz="0" w:space="0"/>
          <w:right w:val="none" w:color="auto" w:sz="0" w:space="0"/>
          <w:between w:val="none" w:color="auto" w:sz="0" w:space="0"/>
        </w:pBdr>
        <w:spacing w:after="0"/>
        <w:ind w:left="0" w:firstLine="0"/>
        <w:rPr>
          <w:rFonts w:hint="default" w:cs="Arial" w:eastAsiaTheme="minorEastAsia"/>
          <w:b w:val="0"/>
          <w:bCs w:val="0"/>
          <w:lang w:val="en-US" w:eastAsia="zh-CN"/>
        </w:rPr>
      </w:pPr>
      <w:r>
        <w:rPr>
          <w:rFonts w:hint="eastAsia" w:cs="Arial" w:eastAsiaTheme="minorEastAsia"/>
          <w:b w:val="0"/>
          <w:bCs w:val="0"/>
          <w:lang w:val="en-US" w:eastAsia="zh-CN"/>
        </w:rPr>
        <w:t xml:space="preserve">As we agreed height-dependent more-than-one MO/MR configuration, maybe we could also consider similar solution for BRID and DAA resource pool configuration to apply the characteristics of the UAV communication better. For example, the network could (pre)-configures a certain part of the resource pool to the UE for different height ranges, then UE selects resources in the subset of the whole resource pool when it moves to corresponding height. </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 xml:space="preserve">Proposal 1: </w:t>
      </w:r>
      <w:r>
        <w:rPr>
          <w:rFonts w:hint="eastAsia" w:cs="Arial" w:eastAsiaTheme="minorEastAsia"/>
          <w:b/>
          <w:bCs/>
          <w:lang w:val="en-US" w:eastAsia="zh-CN"/>
        </w:rPr>
        <w:t>H</w:t>
      </w:r>
      <w:r>
        <w:rPr>
          <w:rFonts w:hint="default" w:cs="Arial" w:eastAsiaTheme="minorEastAsia"/>
          <w:b/>
          <w:bCs/>
          <w:lang w:val="en-US" w:eastAsia="zh-CN"/>
        </w:rPr>
        <w:t>eight and</w:t>
      </w:r>
      <w:r>
        <w:rPr>
          <w:rFonts w:hint="eastAsia" w:cs="Arial" w:eastAsiaTheme="minorEastAsia"/>
          <w:b/>
          <w:bCs/>
          <w:lang w:val="en-US" w:eastAsia="zh-CN"/>
        </w:rPr>
        <w:t>/or</w:t>
      </w:r>
      <w:r>
        <w:rPr>
          <w:rFonts w:hint="default" w:cs="Arial" w:eastAsiaTheme="minorEastAsia"/>
          <w:b/>
          <w:bCs/>
          <w:lang w:val="en-US" w:eastAsia="zh-CN"/>
        </w:rPr>
        <w:t xml:space="preserve"> flight path information could be used to configure the separate SL resource pool for BRID and DAA.</w:t>
      </w:r>
      <w:r>
        <w:rPr>
          <w:rFonts w:hint="eastAsia" w:cs="Arial" w:eastAsiaTheme="minorEastAsia"/>
          <w:b/>
          <w:bCs/>
          <w:lang w:val="en-US" w:eastAsia="zh-CN"/>
        </w:rPr>
        <w:t xml:space="preserve"> </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 xml:space="preserve">Proposal </w:t>
      </w:r>
      <w:r>
        <w:rPr>
          <w:rFonts w:hint="eastAsia" w:cs="Arial" w:eastAsiaTheme="minorEastAsia"/>
          <w:b/>
          <w:bCs/>
          <w:lang w:val="en-US" w:eastAsia="zh-CN"/>
        </w:rPr>
        <w:t>2</w:t>
      </w:r>
      <w:r>
        <w:rPr>
          <w:rFonts w:hint="default" w:cs="Arial" w:eastAsiaTheme="minorEastAsia"/>
          <w:b/>
          <w:bCs/>
          <w:lang w:val="en-US" w:eastAsia="zh-CN"/>
        </w:rPr>
        <w:t>:</w:t>
      </w:r>
      <w:r>
        <w:rPr>
          <w:rFonts w:hint="eastAsia" w:cs="Arial" w:eastAsiaTheme="minorEastAsia"/>
          <w:b/>
          <w:bCs/>
          <w:lang w:val="en-US" w:eastAsia="zh-CN"/>
        </w:rPr>
        <w:t xml:space="preserve"> It is proposed to consider resource pool configuration enhancement for BRID and DAA similar to height-dependent more-than-one MO/MR.</w:t>
      </w:r>
    </w:p>
    <w:p>
      <w:pPr>
        <w:pStyle w:val="4"/>
        <w:ind w:left="578" w:hanging="578"/>
        <w:rPr>
          <w:rFonts w:hint="default" w:cs="Arial" w:eastAsiaTheme="minorEastAsia"/>
          <w:b/>
          <w:bCs/>
          <w:lang w:val="en-US" w:eastAsia="zh-CN"/>
        </w:rPr>
      </w:pPr>
      <w:r>
        <w:rPr>
          <w:rFonts w:hint="default"/>
          <w:b/>
          <w:bCs/>
          <w:lang w:val="en-US"/>
        </w:rPr>
        <w:t>Remote ID content</w:t>
      </w:r>
    </w:p>
    <w:p>
      <w:pPr>
        <w:pStyle w:val="59"/>
        <w:spacing w:after="0"/>
        <w:ind w:left="0" w:firstLine="0"/>
        <w:rPr>
          <w:rFonts w:hint="default" w:cs="Arial" w:eastAsiaTheme="minorEastAsia"/>
          <w:b w:val="0"/>
          <w:bCs w:val="0"/>
          <w:lang w:val="en-US" w:eastAsia="zh-CN"/>
        </w:rPr>
      </w:pPr>
      <w:r>
        <w:rPr>
          <w:rFonts w:hint="default" w:cs="Arial" w:eastAsiaTheme="minorEastAsia"/>
          <w:b w:val="0"/>
          <w:bCs w:val="0"/>
          <w:lang w:val="en-US" w:eastAsia="zh-CN"/>
        </w:rPr>
        <w:t>Then, we can find detail information about remote ID in FAA(Federal Aviation Administration) website [</w:t>
      </w:r>
      <w:r>
        <w:rPr>
          <w:rFonts w:hint="eastAsia" w:cs="Arial" w:eastAsiaTheme="minorEastAsia"/>
          <w:b w:val="0"/>
          <w:bCs w:val="0"/>
          <w:lang w:val="en-US" w:eastAsia="zh-CN"/>
        </w:rPr>
        <w:t>2</w:t>
      </w:r>
      <w:r>
        <w:rPr>
          <w:rFonts w:hint="default" w:cs="Arial" w:eastAsiaTheme="minorEastAsia"/>
          <w:b w:val="0"/>
          <w:bCs w:val="0"/>
          <w:lang w:val="en-US" w:eastAsia="zh-CN"/>
        </w:rPr>
        <w:t xml:space="preserve">], for the usage of remote ID, </w:t>
      </w:r>
      <w:r>
        <w:rPr>
          <w:rFonts w:hint="default" w:cs="Arial" w:eastAsiaTheme="minorEastAsia"/>
          <w:b w:val="0"/>
          <w:bCs w:val="0"/>
          <w:i/>
          <w:iCs/>
          <w:lang w:val="en-US" w:eastAsia="zh-CN"/>
        </w:rPr>
        <w:t xml:space="preserve">Remote ID helps the FAA, law enforcement, and other federal agencies find the control station when a drone appears to be flying in an unsafe manner or where it is not allowed to fly. Remote ID also lays the foundation of the safety and security groundwork needed for more complex drone operations. </w:t>
      </w:r>
      <w:r>
        <w:rPr>
          <w:rFonts w:hint="default" w:cs="Arial" w:eastAsiaTheme="minorEastAsia"/>
          <w:b w:val="0"/>
          <w:bCs w:val="0"/>
          <w:i w:val="0"/>
          <w:iCs w:val="0"/>
          <w:lang w:val="en-US" w:eastAsia="zh-CN"/>
        </w:rPr>
        <w:t xml:space="preserve">And we also could find the </w:t>
      </w:r>
      <w:r>
        <w:t>information to be broadcasted</w:t>
      </w:r>
      <w:r>
        <w:rPr>
          <w:rFonts w:hint="eastAsia" w:eastAsia="宋体"/>
          <w:lang w:val="en-US" w:eastAsia="zh-CN"/>
        </w:rPr>
        <w:t>. T</w:t>
      </w:r>
      <w:r>
        <w:rPr>
          <w:rFonts w:hint="default" w:cs="Arial" w:eastAsiaTheme="minorEastAsia"/>
          <w:b w:val="0"/>
          <w:bCs w:val="0"/>
          <w:lang w:val="en-US" w:eastAsia="zh-CN"/>
        </w:rPr>
        <w:t>hence, regarding the specific information included in UAV identification, the carried information mentioned in FAA website could be the baseline, that is a Standard Remote ID Drone or a drone with a remote ID broadcast module must transmit the following message elements:</w:t>
      </w:r>
    </w:p>
    <w:p>
      <w:pPr>
        <w:pStyle w:val="59"/>
        <w:numPr>
          <w:ilvl w:val="0"/>
          <w:numId w:val="12"/>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A unique identifier for the drone;</w:t>
      </w:r>
    </w:p>
    <w:p>
      <w:pPr>
        <w:pStyle w:val="59"/>
        <w:numPr>
          <w:ilvl w:val="0"/>
          <w:numId w:val="12"/>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The drone's latitude, longitude, geometric altitude, and velocity;</w:t>
      </w:r>
    </w:p>
    <w:p>
      <w:pPr>
        <w:pStyle w:val="59"/>
        <w:numPr>
          <w:ilvl w:val="0"/>
          <w:numId w:val="12"/>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An indication of the latitude, longitude, and geometric altitude of control station (standard) or take-off location (broadcast module);</w:t>
      </w:r>
    </w:p>
    <w:p>
      <w:pPr>
        <w:pStyle w:val="59"/>
        <w:numPr>
          <w:ilvl w:val="0"/>
          <w:numId w:val="12"/>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A time mark; and</w:t>
      </w:r>
    </w:p>
    <w:p>
      <w:pPr>
        <w:pStyle w:val="59"/>
        <w:numPr>
          <w:ilvl w:val="0"/>
          <w:numId w:val="12"/>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Emergency status (Standard Remote ID Drone only)</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 xml:space="preserve">Proposal </w:t>
      </w:r>
      <w:r>
        <w:rPr>
          <w:rFonts w:hint="eastAsia" w:cs="Arial" w:eastAsiaTheme="minorEastAsia"/>
          <w:b/>
          <w:bCs/>
          <w:lang w:val="en-US" w:eastAsia="zh-CN"/>
        </w:rPr>
        <w:t>3</w:t>
      </w:r>
      <w:r>
        <w:rPr>
          <w:rFonts w:hint="default" w:cs="Arial" w:eastAsiaTheme="minorEastAsia"/>
          <w:b/>
          <w:bCs/>
          <w:lang w:val="en-US" w:eastAsia="zh-CN"/>
        </w:rPr>
        <w:t>: It is proposed that the the carried information mentioned in FAA website could be the baseline, that is a Standard Remote ID Drone or a drone with a remote ID broadcast module must transmit the following message elements:</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unique identifier for the drone;</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The drone's latitude, longitude, geometric altitude, and velocity;</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An indication of the latitude, longitude, and geometric altitude of control station (standard) or take-off location (broadcast module);</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time mark; and</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Emergency status (Standard Remote ID Drone only)</w:t>
      </w:r>
    </w:p>
    <w:bookmarkEnd w:id="2"/>
    <w:p>
      <w:pPr>
        <w:pStyle w:val="2"/>
        <w:rPr>
          <w:rFonts w:cs="Arial"/>
          <w:sz w:val="32"/>
          <w:szCs w:val="32"/>
        </w:rPr>
      </w:pPr>
      <w:r>
        <w:rPr>
          <w:rFonts w:cs="Arial"/>
          <w:sz w:val="32"/>
          <w:szCs w:val="32"/>
        </w:rPr>
        <w:t>Conclusion</w:t>
      </w:r>
    </w:p>
    <w:p>
      <w:pPr>
        <w:pStyle w:val="59"/>
        <w:spacing w:after="0"/>
        <w:ind w:left="0" w:firstLine="0"/>
        <w:rPr>
          <w:rFonts w:eastAsia="宋体" w:cs="Arial"/>
        </w:rPr>
      </w:pPr>
      <w:r>
        <w:rPr>
          <w:rFonts w:eastAsia="宋体" w:cs="Arial"/>
        </w:rPr>
        <w:t xml:space="preserve">Based on the discussions mentioned above, in this contribution we provide some discussions </w:t>
      </w:r>
      <w:r>
        <w:rPr>
          <w:rFonts w:hint="eastAsia" w:eastAsiaTheme="minorEastAsia"/>
          <w:i w:val="0"/>
          <w:sz w:val="20"/>
          <w:szCs w:val="20"/>
          <w:lang w:val="en-US" w:eastAsia="zh-CN"/>
        </w:rPr>
        <w:t>on</w:t>
      </w:r>
      <w:r>
        <w:rPr>
          <w:rFonts w:hint="default"/>
          <w:i w:val="0"/>
          <w:iCs/>
          <w:lang w:val="en-US" w:eastAsia="zh-CN"/>
        </w:rPr>
        <w:t xml:space="preserve"> UAV identification broadcast </w:t>
      </w:r>
      <w:r>
        <w:rPr>
          <w:rFonts w:hint="eastAsia" w:cs="Arial" w:eastAsiaTheme="minorEastAsia"/>
          <w:sz w:val="20"/>
        </w:rPr>
        <w:t xml:space="preserve">for </w:t>
      </w:r>
      <w:r>
        <w:rPr>
          <w:rFonts w:hint="default" w:cs="Arial" w:eastAsiaTheme="minorEastAsia"/>
          <w:sz w:val="20"/>
          <w:lang w:val="en-US"/>
        </w:rPr>
        <w:t xml:space="preserve">NR </w:t>
      </w:r>
      <w:r>
        <w:rPr>
          <w:rFonts w:hint="eastAsia" w:cs="Arial" w:eastAsiaTheme="minorEastAsia"/>
          <w:sz w:val="20"/>
        </w:rPr>
        <w:t>UAV</w:t>
      </w:r>
      <w:r>
        <w:rPr>
          <w:rFonts w:eastAsia="宋体" w:cs="Arial"/>
        </w:rPr>
        <w:t xml:space="preserve"> and have the following proposals:</w:t>
      </w:r>
    </w:p>
    <w:p>
      <w:pPr>
        <w:pStyle w:val="59"/>
        <w:spacing w:after="0"/>
        <w:ind w:left="0" w:firstLine="0"/>
        <w:rPr>
          <w:rFonts w:hint="eastAsia" w:cs="Arial" w:eastAsiaTheme="minorEastAsia"/>
          <w:b/>
          <w:bCs/>
          <w:lang w:val="en-US" w:eastAsia="zh-CN"/>
        </w:rPr>
      </w:pPr>
      <w:r>
        <w:rPr>
          <w:rFonts w:hint="default" w:cs="Arial" w:eastAsiaTheme="minorEastAsia"/>
          <w:b/>
          <w:bCs/>
          <w:lang w:val="en-US" w:eastAsia="zh-CN"/>
        </w:rPr>
        <w:t xml:space="preserve">Proposal 1: </w:t>
      </w:r>
      <w:r>
        <w:rPr>
          <w:rFonts w:hint="eastAsia" w:cs="Arial" w:eastAsiaTheme="minorEastAsia"/>
          <w:b/>
          <w:bCs/>
          <w:lang w:val="en-US" w:eastAsia="zh-CN"/>
        </w:rPr>
        <w:t>H</w:t>
      </w:r>
      <w:r>
        <w:rPr>
          <w:rFonts w:hint="default" w:cs="Arial" w:eastAsiaTheme="minorEastAsia"/>
          <w:b/>
          <w:bCs/>
          <w:lang w:val="en-US" w:eastAsia="zh-CN"/>
        </w:rPr>
        <w:t>eight and</w:t>
      </w:r>
      <w:r>
        <w:rPr>
          <w:rFonts w:hint="eastAsia" w:cs="Arial" w:eastAsiaTheme="minorEastAsia"/>
          <w:b/>
          <w:bCs/>
          <w:lang w:val="en-US" w:eastAsia="zh-CN"/>
        </w:rPr>
        <w:t>/or</w:t>
      </w:r>
      <w:r>
        <w:rPr>
          <w:rFonts w:hint="default" w:cs="Arial" w:eastAsiaTheme="minorEastAsia"/>
          <w:b/>
          <w:bCs/>
          <w:lang w:val="en-US" w:eastAsia="zh-CN"/>
        </w:rPr>
        <w:t xml:space="preserve"> flight path information could be used to configure the separate SL resource pool for BRID and DAA.</w:t>
      </w:r>
      <w:r>
        <w:rPr>
          <w:rFonts w:hint="eastAsia" w:cs="Arial" w:eastAsiaTheme="minorEastAsia"/>
          <w:b/>
          <w:bCs/>
          <w:lang w:val="en-US" w:eastAsia="zh-CN"/>
        </w:rPr>
        <w:t xml:space="preserve"> </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 xml:space="preserve">Proposal </w:t>
      </w:r>
      <w:r>
        <w:rPr>
          <w:rFonts w:hint="eastAsia" w:cs="Arial" w:eastAsiaTheme="minorEastAsia"/>
          <w:b/>
          <w:bCs/>
          <w:lang w:val="en-US" w:eastAsia="zh-CN"/>
        </w:rPr>
        <w:t>2</w:t>
      </w:r>
      <w:r>
        <w:rPr>
          <w:rFonts w:hint="default" w:cs="Arial" w:eastAsiaTheme="minorEastAsia"/>
          <w:b/>
          <w:bCs/>
          <w:lang w:val="en-US" w:eastAsia="zh-CN"/>
        </w:rPr>
        <w:t>:</w:t>
      </w:r>
      <w:r>
        <w:rPr>
          <w:rFonts w:hint="eastAsia" w:cs="Arial" w:eastAsiaTheme="minorEastAsia"/>
          <w:b/>
          <w:bCs/>
          <w:lang w:val="en-US" w:eastAsia="zh-CN"/>
        </w:rPr>
        <w:t xml:space="preserve"> It is proposed to consider resource pool configuration enhancement for BRID and DAA similar to height-dependent more-than-one MO/MR.</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 xml:space="preserve">Proposal </w:t>
      </w:r>
      <w:r>
        <w:rPr>
          <w:rFonts w:hint="eastAsia" w:cs="Arial" w:eastAsiaTheme="minorEastAsia"/>
          <w:b/>
          <w:bCs/>
          <w:lang w:val="en-US" w:eastAsia="zh-CN"/>
        </w:rPr>
        <w:t>3</w:t>
      </w:r>
      <w:r>
        <w:rPr>
          <w:rFonts w:hint="default" w:cs="Arial" w:eastAsiaTheme="minorEastAsia"/>
          <w:b/>
          <w:bCs/>
          <w:lang w:val="en-US" w:eastAsia="zh-CN"/>
        </w:rPr>
        <w:t>: It is proposed that the the carried information mentioned in FAA website could be the baseline, that is a Standard Remote ID Drone or a drone with a remote ID broadcast module must transmit the following message elements:</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unique identifier for the drone;</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The drone's latitude, longitude, geometric altitude, and velocity;</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An indication of the latitude, longitude, and geometric altitude of control station (standard) or take-off location (broadcast module);</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time mark; and</w:t>
      </w:r>
    </w:p>
    <w:p>
      <w:pPr>
        <w:pStyle w:val="59"/>
        <w:numPr>
          <w:ilvl w:val="0"/>
          <w:numId w:val="12"/>
        </w:numPr>
        <w:spacing w:after="0"/>
        <w:ind w:left="840" w:leftChars="0" w:hanging="420" w:firstLineChars="0"/>
        <w:rPr>
          <w:rFonts w:eastAsia="宋体" w:cs="Arial"/>
        </w:rPr>
      </w:pPr>
      <w:r>
        <w:rPr>
          <w:rFonts w:hint="default" w:cs="Arial" w:eastAsiaTheme="minorEastAsia"/>
          <w:b/>
          <w:bCs/>
          <w:lang w:val="en-US" w:eastAsia="zh-CN"/>
        </w:rPr>
        <w:t>Emergency status (Standard Remote ID Drone only)</w:t>
      </w:r>
    </w:p>
    <w:p>
      <w:pPr>
        <w:pStyle w:val="2"/>
        <w:rPr>
          <w:rFonts w:cs="Arial"/>
          <w:sz w:val="32"/>
          <w:szCs w:val="32"/>
        </w:rPr>
      </w:pPr>
      <w:r>
        <w:rPr>
          <w:rFonts w:cs="Arial"/>
          <w:sz w:val="32"/>
          <w:szCs w:val="32"/>
        </w:rPr>
        <w:t>Reference</w:t>
      </w:r>
    </w:p>
    <w:p>
      <w:pPr>
        <w:numPr>
          <w:ilvl w:val="0"/>
          <w:numId w:val="13"/>
        </w:numPr>
        <w:spacing w:beforeLines="10" w:afterLines="10" w:line="264" w:lineRule="auto"/>
        <w:jc w:val="left"/>
        <w:textAlignment w:val="center"/>
        <w:rPr>
          <w:rFonts w:hint="default"/>
          <w:b w:val="0"/>
          <w:bCs w:val="0"/>
          <w:sz w:val="20"/>
          <w:szCs w:val="20"/>
          <w:lang w:val="en-US"/>
        </w:rPr>
      </w:pPr>
      <w:bookmarkStart w:id="3" w:name="_In-sequence_SDU_delivery"/>
      <w:bookmarkEnd w:id="3"/>
      <w:r>
        <w:rPr>
          <w:rFonts w:hint="eastAsia"/>
          <w:color w:val="000000" w:themeColor="text1"/>
          <w14:textFill>
            <w14:solidFill>
              <w14:schemeClr w14:val="tx1"/>
            </w14:solidFill>
          </w14:textFill>
        </w:rPr>
        <w:t>R2_123bis_ChairNotes_23-10-13_13-00_final</w:t>
      </w:r>
    </w:p>
    <w:p>
      <w:pPr>
        <w:numPr>
          <w:ilvl w:val="0"/>
          <w:numId w:val="13"/>
        </w:numPr>
        <w:spacing w:beforeLines="10" w:afterLines="10" w:line="264" w:lineRule="auto"/>
        <w:jc w:val="left"/>
        <w:textAlignment w:val="center"/>
        <w:rPr>
          <w:rFonts w:hint="default"/>
          <w:b w:val="0"/>
          <w:bCs w:val="0"/>
          <w:sz w:val="20"/>
          <w:szCs w:val="20"/>
          <w:lang w:val="en-US"/>
        </w:rPr>
      </w:pPr>
      <w:r>
        <w:rPr>
          <w:rFonts w:hint="default"/>
          <w:b w:val="0"/>
          <w:bCs w:val="0"/>
          <w:sz w:val="20"/>
          <w:szCs w:val="20"/>
          <w:lang w:val="en-US"/>
        </w:rPr>
        <w:t>https://www.faa.gov/uas/getting_started/remote_id</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E20C3"/>
    <w:multiLevelType w:val="singleLevel"/>
    <w:tmpl w:val="B5CE20C3"/>
    <w:lvl w:ilvl="0" w:tentative="0">
      <w:start w:val="1"/>
      <w:numFmt w:val="bullet"/>
      <w:lvlText w:val=""/>
      <w:lvlJc w:val="left"/>
      <w:pPr>
        <w:tabs>
          <w:tab w:val="left" w:pos="420"/>
        </w:tabs>
        <w:ind w:left="840" w:hanging="420"/>
      </w:pPr>
      <w:rPr>
        <w:rFonts w:hint="default" w:ascii="Wingdings" w:hAnsi="Wingdings"/>
      </w:rPr>
    </w:lvl>
  </w:abstractNum>
  <w:abstractNum w:abstractNumId="1">
    <w:nsid w:val="01524B5C"/>
    <w:multiLevelType w:val="multilevel"/>
    <w:tmpl w:val="01524B5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1E683C9E"/>
    <w:multiLevelType w:val="multilevel"/>
    <w:tmpl w:val="1E683C9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1"/>
  </w:num>
  <w:num w:numId="4">
    <w:abstractNumId w:val="8"/>
  </w:num>
  <w:num w:numId="5">
    <w:abstractNumId w:val="4"/>
  </w:num>
  <w:num w:numId="6">
    <w:abstractNumId w:val="7"/>
  </w:num>
  <w:num w:numId="7">
    <w:abstractNumId w:val="9"/>
  </w:num>
  <w:num w:numId="8">
    <w:abstractNumId w:val="6"/>
  </w:num>
  <w:num w:numId="9">
    <w:abstractNumId w:val="10"/>
  </w:num>
  <w:num w:numId="10">
    <w:abstractNumId w:val="12"/>
  </w:num>
  <w:num w:numId="11">
    <w:abstractNumId w:val="3"/>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666"/>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8B"/>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EF7FC1"/>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D7000"/>
    <w:rsid w:val="019A10AD"/>
    <w:rsid w:val="01A707F5"/>
    <w:rsid w:val="02695449"/>
    <w:rsid w:val="03445447"/>
    <w:rsid w:val="03A11802"/>
    <w:rsid w:val="03AD6D08"/>
    <w:rsid w:val="03F47F88"/>
    <w:rsid w:val="043C612E"/>
    <w:rsid w:val="046A4DFD"/>
    <w:rsid w:val="0474390C"/>
    <w:rsid w:val="048A5003"/>
    <w:rsid w:val="04A678C6"/>
    <w:rsid w:val="04B403C6"/>
    <w:rsid w:val="04B66D5A"/>
    <w:rsid w:val="04F50E2F"/>
    <w:rsid w:val="050F7C76"/>
    <w:rsid w:val="051A6517"/>
    <w:rsid w:val="052C515B"/>
    <w:rsid w:val="05606A49"/>
    <w:rsid w:val="058825B9"/>
    <w:rsid w:val="059227F8"/>
    <w:rsid w:val="05983EBC"/>
    <w:rsid w:val="05C35416"/>
    <w:rsid w:val="06296743"/>
    <w:rsid w:val="06E41B79"/>
    <w:rsid w:val="06E731CB"/>
    <w:rsid w:val="06E87B08"/>
    <w:rsid w:val="07160071"/>
    <w:rsid w:val="07557F4C"/>
    <w:rsid w:val="0776441A"/>
    <w:rsid w:val="078C1F33"/>
    <w:rsid w:val="07A33B64"/>
    <w:rsid w:val="07A40178"/>
    <w:rsid w:val="07B959B1"/>
    <w:rsid w:val="07EF7893"/>
    <w:rsid w:val="07FB12E5"/>
    <w:rsid w:val="081539B9"/>
    <w:rsid w:val="083F0917"/>
    <w:rsid w:val="08807564"/>
    <w:rsid w:val="08AF444E"/>
    <w:rsid w:val="08B91EFF"/>
    <w:rsid w:val="08E9266A"/>
    <w:rsid w:val="09133D3D"/>
    <w:rsid w:val="09150D0E"/>
    <w:rsid w:val="09D276AF"/>
    <w:rsid w:val="09F10F80"/>
    <w:rsid w:val="09F54CDA"/>
    <w:rsid w:val="0A3C1D6B"/>
    <w:rsid w:val="0A534EB2"/>
    <w:rsid w:val="0ACC0F45"/>
    <w:rsid w:val="0AF0089E"/>
    <w:rsid w:val="0B4A1814"/>
    <w:rsid w:val="0B594EE8"/>
    <w:rsid w:val="0B6161BC"/>
    <w:rsid w:val="0B6C64A3"/>
    <w:rsid w:val="0C371124"/>
    <w:rsid w:val="0C664BBE"/>
    <w:rsid w:val="0CCC0037"/>
    <w:rsid w:val="0CD319D5"/>
    <w:rsid w:val="0CF15AE3"/>
    <w:rsid w:val="0D524167"/>
    <w:rsid w:val="0DDB664A"/>
    <w:rsid w:val="0E2315C3"/>
    <w:rsid w:val="0EC440FF"/>
    <w:rsid w:val="0F996233"/>
    <w:rsid w:val="0FAA202E"/>
    <w:rsid w:val="101322F5"/>
    <w:rsid w:val="110F10D1"/>
    <w:rsid w:val="112873DF"/>
    <w:rsid w:val="114F2553"/>
    <w:rsid w:val="11B82D63"/>
    <w:rsid w:val="11C5063A"/>
    <w:rsid w:val="11C64636"/>
    <w:rsid w:val="12377037"/>
    <w:rsid w:val="125A6EE0"/>
    <w:rsid w:val="125D5E85"/>
    <w:rsid w:val="126D3F7F"/>
    <w:rsid w:val="12BA7EC6"/>
    <w:rsid w:val="12CD6A93"/>
    <w:rsid w:val="12FD3E3E"/>
    <w:rsid w:val="13116F0E"/>
    <w:rsid w:val="134A0035"/>
    <w:rsid w:val="13597F70"/>
    <w:rsid w:val="135C7F4F"/>
    <w:rsid w:val="138E5267"/>
    <w:rsid w:val="13E84616"/>
    <w:rsid w:val="146E0C64"/>
    <w:rsid w:val="153372CB"/>
    <w:rsid w:val="15615D53"/>
    <w:rsid w:val="164D7999"/>
    <w:rsid w:val="16563130"/>
    <w:rsid w:val="16AD038A"/>
    <w:rsid w:val="16B628FA"/>
    <w:rsid w:val="17301CC2"/>
    <w:rsid w:val="17760E86"/>
    <w:rsid w:val="178505C7"/>
    <w:rsid w:val="178D1BEF"/>
    <w:rsid w:val="17FC66C5"/>
    <w:rsid w:val="18200C28"/>
    <w:rsid w:val="18B9619D"/>
    <w:rsid w:val="191242AE"/>
    <w:rsid w:val="195D112E"/>
    <w:rsid w:val="195E01B8"/>
    <w:rsid w:val="19AE6D26"/>
    <w:rsid w:val="1A05153B"/>
    <w:rsid w:val="1AE72372"/>
    <w:rsid w:val="1AEF5DBD"/>
    <w:rsid w:val="1B3B2EE7"/>
    <w:rsid w:val="1B423649"/>
    <w:rsid w:val="1BA24967"/>
    <w:rsid w:val="1BD95F94"/>
    <w:rsid w:val="1C065C78"/>
    <w:rsid w:val="1C1F4C66"/>
    <w:rsid w:val="1C3F44A0"/>
    <w:rsid w:val="1C4C0ADD"/>
    <w:rsid w:val="1C5E7298"/>
    <w:rsid w:val="1C7A42E0"/>
    <w:rsid w:val="1D25233B"/>
    <w:rsid w:val="1D594F46"/>
    <w:rsid w:val="1D74313A"/>
    <w:rsid w:val="1D836483"/>
    <w:rsid w:val="1DDD518B"/>
    <w:rsid w:val="1E120D97"/>
    <w:rsid w:val="1E211182"/>
    <w:rsid w:val="1EAA6DF5"/>
    <w:rsid w:val="1EC74FF1"/>
    <w:rsid w:val="1EDA0387"/>
    <w:rsid w:val="1EFA66C4"/>
    <w:rsid w:val="1F734328"/>
    <w:rsid w:val="1FA11974"/>
    <w:rsid w:val="1FA65F89"/>
    <w:rsid w:val="1FBE2D9D"/>
    <w:rsid w:val="1FF706D4"/>
    <w:rsid w:val="20203DE8"/>
    <w:rsid w:val="2031215C"/>
    <w:rsid w:val="20651417"/>
    <w:rsid w:val="20955704"/>
    <w:rsid w:val="20981A40"/>
    <w:rsid w:val="20AA1A37"/>
    <w:rsid w:val="20DB7C51"/>
    <w:rsid w:val="20E9518E"/>
    <w:rsid w:val="215D4508"/>
    <w:rsid w:val="21932363"/>
    <w:rsid w:val="21AD3138"/>
    <w:rsid w:val="23304412"/>
    <w:rsid w:val="23606D65"/>
    <w:rsid w:val="23BF0A5C"/>
    <w:rsid w:val="245B6D34"/>
    <w:rsid w:val="249904EF"/>
    <w:rsid w:val="24A42712"/>
    <w:rsid w:val="24B82068"/>
    <w:rsid w:val="24C6500C"/>
    <w:rsid w:val="24D14BFE"/>
    <w:rsid w:val="24E10292"/>
    <w:rsid w:val="25043CC9"/>
    <w:rsid w:val="260948B2"/>
    <w:rsid w:val="266C095F"/>
    <w:rsid w:val="26AB2E07"/>
    <w:rsid w:val="27274867"/>
    <w:rsid w:val="27430163"/>
    <w:rsid w:val="275F47BB"/>
    <w:rsid w:val="27CE2400"/>
    <w:rsid w:val="2809471B"/>
    <w:rsid w:val="285478B9"/>
    <w:rsid w:val="28DE6C4A"/>
    <w:rsid w:val="29423CBE"/>
    <w:rsid w:val="29CD3FA9"/>
    <w:rsid w:val="29F45E23"/>
    <w:rsid w:val="2A507AD7"/>
    <w:rsid w:val="2B083F92"/>
    <w:rsid w:val="2B942D14"/>
    <w:rsid w:val="2BE54292"/>
    <w:rsid w:val="2C2E0CB1"/>
    <w:rsid w:val="2C342921"/>
    <w:rsid w:val="2C3451E4"/>
    <w:rsid w:val="2C727558"/>
    <w:rsid w:val="2CDB12A4"/>
    <w:rsid w:val="2CEB6E12"/>
    <w:rsid w:val="2CF51ED1"/>
    <w:rsid w:val="2D5923F4"/>
    <w:rsid w:val="2D626046"/>
    <w:rsid w:val="2D7F3BD2"/>
    <w:rsid w:val="2D960057"/>
    <w:rsid w:val="2DAD51F2"/>
    <w:rsid w:val="2DB6192E"/>
    <w:rsid w:val="2DF36570"/>
    <w:rsid w:val="2E0F37C6"/>
    <w:rsid w:val="2EB775B3"/>
    <w:rsid w:val="2EE85B84"/>
    <w:rsid w:val="2F85713B"/>
    <w:rsid w:val="304002D8"/>
    <w:rsid w:val="319D3380"/>
    <w:rsid w:val="31AE180F"/>
    <w:rsid w:val="32741243"/>
    <w:rsid w:val="328A3FA8"/>
    <w:rsid w:val="329024A8"/>
    <w:rsid w:val="329A4EF2"/>
    <w:rsid w:val="32A942B0"/>
    <w:rsid w:val="32D66C95"/>
    <w:rsid w:val="32F13120"/>
    <w:rsid w:val="32F72D0C"/>
    <w:rsid w:val="331374AC"/>
    <w:rsid w:val="332A1F21"/>
    <w:rsid w:val="336173EE"/>
    <w:rsid w:val="33690755"/>
    <w:rsid w:val="3420041B"/>
    <w:rsid w:val="348E7EC9"/>
    <w:rsid w:val="348F302C"/>
    <w:rsid w:val="34914DCA"/>
    <w:rsid w:val="34CC6CC7"/>
    <w:rsid w:val="34F51988"/>
    <w:rsid w:val="35902072"/>
    <w:rsid w:val="361C2353"/>
    <w:rsid w:val="3635547B"/>
    <w:rsid w:val="36442878"/>
    <w:rsid w:val="36A9407C"/>
    <w:rsid w:val="36FA1D41"/>
    <w:rsid w:val="37957947"/>
    <w:rsid w:val="37C2178A"/>
    <w:rsid w:val="37CE01CE"/>
    <w:rsid w:val="37D23D0C"/>
    <w:rsid w:val="38161537"/>
    <w:rsid w:val="383529C2"/>
    <w:rsid w:val="383C5BD0"/>
    <w:rsid w:val="38860838"/>
    <w:rsid w:val="388727CC"/>
    <w:rsid w:val="38A0152B"/>
    <w:rsid w:val="38FB0872"/>
    <w:rsid w:val="39071A74"/>
    <w:rsid w:val="392C6E9B"/>
    <w:rsid w:val="39DD3EFD"/>
    <w:rsid w:val="3A205E5C"/>
    <w:rsid w:val="3A6F42D5"/>
    <w:rsid w:val="3A82293D"/>
    <w:rsid w:val="3A9E2AD9"/>
    <w:rsid w:val="3AD876CE"/>
    <w:rsid w:val="3B0956E1"/>
    <w:rsid w:val="3B2445D2"/>
    <w:rsid w:val="3B7D2720"/>
    <w:rsid w:val="3CCF56D8"/>
    <w:rsid w:val="3D4C2999"/>
    <w:rsid w:val="3D4F0BAA"/>
    <w:rsid w:val="3DA51E2F"/>
    <w:rsid w:val="3DA84648"/>
    <w:rsid w:val="3DB43891"/>
    <w:rsid w:val="3E372CE9"/>
    <w:rsid w:val="3F634505"/>
    <w:rsid w:val="3F9B0DAC"/>
    <w:rsid w:val="40430BA8"/>
    <w:rsid w:val="407C39B1"/>
    <w:rsid w:val="40833241"/>
    <w:rsid w:val="40F82E28"/>
    <w:rsid w:val="413C06A0"/>
    <w:rsid w:val="41585AC3"/>
    <w:rsid w:val="4167477B"/>
    <w:rsid w:val="41E27F29"/>
    <w:rsid w:val="420436B9"/>
    <w:rsid w:val="420610DF"/>
    <w:rsid w:val="421711CF"/>
    <w:rsid w:val="4237573F"/>
    <w:rsid w:val="423E0378"/>
    <w:rsid w:val="42464611"/>
    <w:rsid w:val="4257365C"/>
    <w:rsid w:val="42CE6929"/>
    <w:rsid w:val="42F71CEC"/>
    <w:rsid w:val="43EE4177"/>
    <w:rsid w:val="443B107F"/>
    <w:rsid w:val="4441764B"/>
    <w:rsid w:val="449F0E06"/>
    <w:rsid w:val="44B14540"/>
    <w:rsid w:val="44BE79C3"/>
    <w:rsid w:val="44CC7CBA"/>
    <w:rsid w:val="44F92824"/>
    <w:rsid w:val="45620BEA"/>
    <w:rsid w:val="456C48C7"/>
    <w:rsid w:val="45796517"/>
    <w:rsid w:val="459035AE"/>
    <w:rsid w:val="45CA31DA"/>
    <w:rsid w:val="45EC6821"/>
    <w:rsid w:val="45EC6B52"/>
    <w:rsid w:val="45F303D0"/>
    <w:rsid w:val="460D2493"/>
    <w:rsid w:val="4631281A"/>
    <w:rsid w:val="464004CF"/>
    <w:rsid w:val="46A623AC"/>
    <w:rsid w:val="46B51FCF"/>
    <w:rsid w:val="46BA0199"/>
    <w:rsid w:val="46C73247"/>
    <w:rsid w:val="46EC5F40"/>
    <w:rsid w:val="47062A9A"/>
    <w:rsid w:val="47735FAC"/>
    <w:rsid w:val="47993F84"/>
    <w:rsid w:val="480A17DC"/>
    <w:rsid w:val="48E90756"/>
    <w:rsid w:val="48FF0227"/>
    <w:rsid w:val="49A11FBA"/>
    <w:rsid w:val="49F9606C"/>
    <w:rsid w:val="49FE42B4"/>
    <w:rsid w:val="4A284A82"/>
    <w:rsid w:val="4A4258FD"/>
    <w:rsid w:val="4A662E1D"/>
    <w:rsid w:val="4A7E32B4"/>
    <w:rsid w:val="4AE10419"/>
    <w:rsid w:val="4AF074A5"/>
    <w:rsid w:val="4AFF0CFD"/>
    <w:rsid w:val="4B1367B9"/>
    <w:rsid w:val="4B316DE7"/>
    <w:rsid w:val="4B377442"/>
    <w:rsid w:val="4B457D5C"/>
    <w:rsid w:val="4B8C2849"/>
    <w:rsid w:val="4BA1095F"/>
    <w:rsid w:val="4BAD1683"/>
    <w:rsid w:val="4C5D54D6"/>
    <w:rsid w:val="4CCE50CA"/>
    <w:rsid w:val="4D594475"/>
    <w:rsid w:val="4D6C57BE"/>
    <w:rsid w:val="4DB06342"/>
    <w:rsid w:val="4DCB06A1"/>
    <w:rsid w:val="4DEC01C6"/>
    <w:rsid w:val="4DF158ED"/>
    <w:rsid w:val="4E0B1B0D"/>
    <w:rsid w:val="4E2B0C0E"/>
    <w:rsid w:val="4E2E73D3"/>
    <w:rsid w:val="4E4D0205"/>
    <w:rsid w:val="4E9F478C"/>
    <w:rsid w:val="4ED04389"/>
    <w:rsid w:val="4F873909"/>
    <w:rsid w:val="4FD33765"/>
    <w:rsid w:val="506B2DFC"/>
    <w:rsid w:val="50E64646"/>
    <w:rsid w:val="516A6684"/>
    <w:rsid w:val="518C6DB2"/>
    <w:rsid w:val="51A514C5"/>
    <w:rsid w:val="51E261D3"/>
    <w:rsid w:val="526D7F7F"/>
    <w:rsid w:val="530B7155"/>
    <w:rsid w:val="53936B89"/>
    <w:rsid w:val="53C54AA3"/>
    <w:rsid w:val="54A648D1"/>
    <w:rsid w:val="54E44ED6"/>
    <w:rsid w:val="55571991"/>
    <w:rsid w:val="55EB00AC"/>
    <w:rsid w:val="56AC4137"/>
    <w:rsid w:val="570D0281"/>
    <w:rsid w:val="57D168CF"/>
    <w:rsid w:val="57E02511"/>
    <w:rsid w:val="580862FC"/>
    <w:rsid w:val="5818090C"/>
    <w:rsid w:val="58C01DFD"/>
    <w:rsid w:val="59620232"/>
    <w:rsid w:val="59D841E2"/>
    <w:rsid w:val="5A31005C"/>
    <w:rsid w:val="5A346A4E"/>
    <w:rsid w:val="5A7C1C37"/>
    <w:rsid w:val="5B210BA5"/>
    <w:rsid w:val="5B492084"/>
    <w:rsid w:val="5B8A6E13"/>
    <w:rsid w:val="5B8D1AC1"/>
    <w:rsid w:val="5B90437C"/>
    <w:rsid w:val="5B9C76F8"/>
    <w:rsid w:val="5C205390"/>
    <w:rsid w:val="5C610721"/>
    <w:rsid w:val="5CE14C14"/>
    <w:rsid w:val="5D0956B4"/>
    <w:rsid w:val="5D3B247B"/>
    <w:rsid w:val="5DC86D13"/>
    <w:rsid w:val="5E2B6C3C"/>
    <w:rsid w:val="5EA53E4D"/>
    <w:rsid w:val="5EB96631"/>
    <w:rsid w:val="5ECA0E2A"/>
    <w:rsid w:val="5F3E69CE"/>
    <w:rsid w:val="5F5764BB"/>
    <w:rsid w:val="5FC46BD0"/>
    <w:rsid w:val="6009519E"/>
    <w:rsid w:val="60AD5F5F"/>
    <w:rsid w:val="60E30438"/>
    <w:rsid w:val="612D3C7B"/>
    <w:rsid w:val="614E7847"/>
    <w:rsid w:val="61826F89"/>
    <w:rsid w:val="62374CE6"/>
    <w:rsid w:val="626C3FFD"/>
    <w:rsid w:val="62AF11D3"/>
    <w:rsid w:val="62E70A4E"/>
    <w:rsid w:val="632C6FC4"/>
    <w:rsid w:val="634B3FF6"/>
    <w:rsid w:val="63795775"/>
    <w:rsid w:val="63CA6A45"/>
    <w:rsid w:val="63E05404"/>
    <w:rsid w:val="63FF45A2"/>
    <w:rsid w:val="644F5E22"/>
    <w:rsid w:val="64A575BA"/>
    <w:rsid w:val="64AF03F6"/>
    <w:rsid w:val="64C53CD5"/>
    <w:rsid w:val="64D843A5"/>
    <w:rsid w:val="651F6AAB"/>
    <w:rsid w:val="65831748"/>
    <w:rsid w:val="65B85D94"/>
    <w:rsid w:val="65E9039D"/>
    <w:rsid w:val="66047785"/>
    <w:rsid w:val="663B46C9"/>
    <w:rsid w:val="663F30CF"/>
    <w:rsid w:val="666A47C4"/>
    <w:rsid w:val="66B358F1"/>
    <w:rsid w:val="67413BF6"/>
    <w:rsid w:val="67A73B20"/>
    <w:rsid w:val="67D27C62"/>
    <w:rsid w:val="681F4F27"/>
    <w:rsid w:val="684745F5"/>
    <w:rsid w:val="688A4DE2"/>
    <w:rsid w:val="68A50707"/>
    <w:rsid w:val="68C375D0"/>
    <w:rsid w:val="693F019F"/>
    <w:rsid w:val="69664643"/>
    <w:rsid w:val="698044A5"/>
    <w:rsid w:val="6A130AEB"/>
    <w:rsid w:val="6A510F7A"/>
    <w:rsid w:val="6AA67E64"/>
    <w:rsid w:val="6B0836AC"/>
    <w:rsid w:val="6B0D712F"/>
    <w:rsid w:val="6B157B3B"/>
    <w:rsid w:val="6B267DC7"/>
    <w:rsid w:val="6B28575B"/>
    <w:rsid w:val="6B4751D3"/>
    <w:rsid w:val="6B751A26"/>
    <w:rsid w:val="6C3B431E"/>
    <w:rsid w:val="6C607E56"/>
    <w:rsid w:val="6C7400C7"/>
    <w:rsid w:val="6CAD606D"/>
    <w:rsid w:val="6CC1587C"/>
    <w:rsid w:val="6D2B74AA"/>
    <w:rsid w:val="6D534E79"/>
    <w:rsid w:val="6DBA3D7A"/>
    <w:rsid w:val="6E280F38"/>
    <w:rsid w:val="6E4E4F69"/>
    <w:rsid w:val="6E8A21F7"/>
    <w:rsid w:val="6F44559B"/>
    <w:rsid w:val="6FB104A9"/>
    <w:rsid w:val="6FDB17A6"/>
    <w:rsid w:val="703A2630"/>
    <w:rsid w:val="709C594C"/>
    <w:rsid w:val="71D05F49"/>
    <w:rsid w:val="71D51BCE"/>
    <w:rsid w:val="726D7B7F"/>
    <w:rsid w:val="72EB63D7"/>
    <w:rsid w:val="7325294B"/>
    <w:rsid w:val="73F82EA2"/>
    <w:rsid w:val="743950BE"/>
    <w:rsid w:val="743E13DB"/>
    <w:rsid w:val="74722C9A"/>
    <w:rsid w:val="747E452E"/>
    <w:rsid w:val="74AD36EC"/>
    <w:rsid w:val="74B05E45"/>
    <w:rsid w:val="74B86C61"/>
    <w:rsid w:val="74D42813"/>
    <w:rsid w:val="74FA5A4A"/>
    <w:rsid w:val="7520029B"/>
    <w:rsid w:val="755F161D"/>
    <w:rsid w:val="75EA7003"/>
    <w:rsid w:val="760D56E2"/>
    <w:rsid w:val="767138AB"/>
    <w:rsid w:val="76A715A4"/>
    <w:rsid w:val="76EE218C"/>
    <w:rsid w:val="772E0B03"/>
    <w:rsid w:val="77800804"/>
    <w:rsid w:val="778A542A"/>
    <w:rsid w:val="78445C76"/>
    <w:rsid w:val="78EF7EF2"/>
    <w:rsid w:val="79A857BE"/>
    <w:rsid w:val="79C11BD2"/>
    <w:rsid w:val="79E8078D"/>
    <w:rsid w:val="7A062247"/>
    <w:rsid w:val="7A3422EE"/>
    <w:rsid w:val="7A4774F3"/>
    <w:rsid w:val="7A5C76D7"/>
    <w:rsid w:val="7A5D6687"/>
    <w:rsid w:val="7A8416D4"/>
    <w:rsid w:val="7AA678C6"/>
    <w:rsid w:val="7B7659A6"/>
    <w:rsid w:val="7BAB69D3"/>
    <w:rsid w:val="7BF57E80"/>
    <w:rsid w:val="7C050B07"/>
    <w:rsid w:val="7C2F3D1E"/>
    <w:rsid w:val="7C767901"/>
    <w:rsid w:val="7C8A7015"/>
    <w:rsid w:val="7C9E7A01"/>
    <w:rsid w:val="7CB13A6C"/>
    <w:rsid w:val="7D2E186E"/>
    <w:rsid w:val="7D7064E4"/>
    <w:rsid w:val="7D8F4D8B"/>
    <w:rsid w:val="7D9F4FD9"/>
    <w:rsid w:val="7DD14D63"/>
    <w:rsid w:val="7E0773D0"/>
    <w:rsid w:val="7E5D66DD"/>
    <w:rsid w:val="7E734104"/>
    <w:rsid w:val="7EEE5FCC"/>
    <w:rsid w:val="7F017518"/>
    <w:rsid w:val="7F2E279D"/>
    <w:rsid w:val="7F3D46CA"/>
    <w:rsid w:val="7FBA0EFE"/>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Emphasis"/>
    <w:qFormat/>
    <w:uiPriority w:val="20"/>
    <w:rPr>
      <w:i/>
      <w:iCs/>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Figure"/>
    <w:basedOn w:val="1"/>
    <w:next w:val="28"/>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paragraph" w:customStyle="1" w:styleId="59">
    <w:name w:val="B1"/>
    <w:basedOn w:val="13"/>
    <w:link w:val="101"/>
    <w:qFormat/>
    <w:uiPriority w:val="0"/>
    <w:pPr>
      <w:spacing w:after="180"/>
      <w:jc w:val="left"/>
    </w:pPr>
    <w:rPr>
      <w:lang w:eastAsia="en-US"/>
    </w:rPr>
  </w:style>
  <w:style w:type="paragraph" w:customStyle="1" w:styleId="60">
    <w:name w:val="B2"/>
    <w:basedOn w:val="12"/>
    <w:qFormat/>
    <w:uiPriority w:val="0"/>
    <w:pPr>
      <w:spacing w:after="180"/>
      <w:jc w:val="left"/>
    </w:pPr>
    <w:rPr>
      <w:lang w:eastAsia="en-US"/>
    </w:rPr>
  </w:style>
  <w:style w:type="paragraph" w:customStyle="1" w:styleId="61">
    <w:name w:val="B3"/>
    <w:basedOn w:val="11"/>
    <w:qFormat/>
    <w:uiPriority w:val="0"/>
    <w:pPr>
      <w:spacing w:after="180"/>
      <w:jc w:val="left"/>
    </w:pPr>
    <w:rPr>
      <w:lang w:eastAsia="en-US"/>
    </w:rPr>
  </w:style>
  <w:style w:type="paragraph" w:customStyle="1" w:styleId="62">
    <w:name w:val="B4"/>
    <w:basedOn w:val="38"/>
    <w:qFormat/>
    <w:uiPriority w:val="0"/>
    <w:pPr>
      <w:spacing w:after="180"/>
      <w:jc w:val="left"/>
    </w:pPr>
    <w:rPr>
      <w:lang w:eastAsia="en-US"/>
    </w:rPr>
  </w:style>
  <w:style w:type="paragraph" w:customStyle="1" w:styleId="63">
    <w:name w:val="Proposal"/>
    <w:basedOn w:val="1"/>
    <w:qFormat/>
    <w:uiPriority w:val="0"/>
    <w:pPr>
      <w:numPr>
        <w:ilvl w:val="0"/>
        <w:numId w:val="8"/>
      </w:numPr>
      <w:tabs>
        <w:tab w:val="left" w:pos="1701"/>
      </w:tabs>
    </w:pPr>
    <w:rPr>
      <w:b/>
      <w:bCs/>
    </w:rPr>
  </w:style>
  <w:style w:type="paragraph" w:customStyle="1" w:styleId="64">
    <w:name w:val="B5"/>
    <w:basedOn w:val="37"/>
    <w:qFormat/>
    <w:uiPriority w:val="0"/>
    <w:pPr>
      <w:spacing w:after="180"/>
      <w:jc w:val="left"/>
    </w:pPr>
    <w:rPr>
      <w:lang w:eastAsia="en-US"/>
    </w:rPr>
  </w:style>
  <w:style w:type="paragraph" w:customStyle="1" w:styleId="65">
    <w:name w:val="EX"/>
    <w:basedOn w:val="1"/>
    <w:qFormat/>
    <w:uiPriority w:val="0"/>
    <w:pPr>
      <w:keepLines/>
      <w:spacing w:after="180"/>
      <w:ind w:left="1702" w:hanging="1418"/>
      <w:jc w:val="left"/>
    </w:pPr>
    <w:rPr>
      <w:lang w:eastAsia="en-US"/>
    </w:rPr>
  </w:style>
  <w:style w:type="paragraph" w:customStyle="1" w:styleId="66">
    <w:name w:val="EW"/>
    <w:basedOn w:val="65"/>
    <w:qFormat/>
    <w:uiPriority w:val="0"/>
    <w:pPr>
      <w:spacing w:after="0"/>
    </w:pPr>
  </w:style>
  <w:style w:type="paragraph" w:customStyle="1" w:styleId="67">
    <w:name w:val="TAL"/>
    <w:basedOn w:val="1"/>
    <w:link w:val="95"/>
    <w:qFormat/>
    <w:uiPriority w:val="0"/>
    <w:pPr>
      <w:keepNext/>
      <w:keepLines/>
      <w:spacing w:after="0"/>
      <w:jc w:val="left"/>
    </w:pPr>
    <w:rPr>
      <w:rFonts w:eastAsia="Malgun Gothic"/>
      <w:sz w:val="18"/>
    </w:rPr>
  </w:style>
  <w:style w:type="paragraph" w:customStyle="1" w:styleId="68">
    <w:name w:val="TAC"/>
    <w:basedOn w:val="67"/>
    <w:link w:val="103"/>
    <w:qFormat/>
    <w:uiPriority w:val="0"/>
    <w:pPr>
      <w:jc w:val="center"/>
    </w:pPr>
    <w:rPr>
      <w:rFonts w:eastAsia="Times New Roman"/>
      <w:lang w:eastAsia="en-US"/>
    </w:rPr>
  </w:style>
  <w:style w:type="paragraph" w:customStyle="1" w:styleId="69">
    <w:name w:val="TAH"/>
    <w:basedOn w:val="68"/>
    <w:link w:val="96"/>
    <w:qFormat/>
    <w:uiPriority w:val="0"/>
    <w:rPr>
      <w:rFonts w:eastAsia="Malgun Gothic"/>
      <w:b/>
    </w:rPr>
  </w:style>
  <w:style w:type="paragraph" w:customStyle="1" w:styleId="70">
    <w:name w:val="TAN"/>
    <w:basedOn w:val="67"/>
    <w:qFormat/>
    <w:uiPriority w:val="0"/>
    <w:pPr>
      <w:ind w:left="851" w:hanging="851"/>
    </w:pPr>
  </w:style>
  <w:style w:type="paragraph" w:customStyle="1" w:styleId="71">
    <w:name w:val="TAR"/>
    <w:basedOn w:val="67"/>
    <w:qFormat/>
    <w:uiPriority w:val="0"/>
    <w:pPr>
      <w:jc w:val="right"/>
    </w:pPr>
  </w:style>
  <w:style w:type="paragraph" w:customStyle="1" w:styleId="72">
    <w:name w:val="TH"/>
    <w:basedOn w:val="1"/>
    <w:link w:val="100"/>
    <w:qFormat/>
    <w:uiPriority w:val="0"/>
    <w:pPr>
      <w:keepNext/>
      <w:keepLines/>
      <w:spacing w:before="60" w:after="180"/>
      <w:jc w:val="center"/>
    </w:pPr>
    <w:rPr>
      <w:b/>
      <w:lang w:eastAsia="en-US"/>
    </w:rPr>
  </w:style>
  <w:style w:type="paragraph" w:customStyle="1" w:styleId="73">
    <w:name w:val="TF"/>
    <w:basedOn w:val="72"/>
    <w:link w:val="102"/>
    <w:qFormat/>
    <w:uiPriority w:val="0"/>
    <w:pPr>
      <w:spacing w:before="0" w:after="240"/>
    </w:pPr>
  </w:style>
  <w:style w:type="paragraph" w:customStyle="1" w:styleId="74">
    <w:name w:val="TT"/>
    <w:basedOn w:val="2"/>
    <w:next w:val="1"/>
    <w:qFormat/>
    <w:uiPriority w:val="0"/>
    <w:pPr>
      <w:numPr>
        <w:numId w:val="0"/>
      </w:numPr>
      <w:ind w:left="1134" w:hanging="1134"/>
      <w:outlineLvl w:val="9"/>
    </w:pPr>
    <w:rPr>
      <w:szCs w:val="20"/>
      <w:lang w:eastAsia="en-US"/>
    </w:rPr>
  </w:style>
  <w:style w:type="paragraph" w:customStyle="1" w:styleId="75">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6">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7">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8">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9">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0">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1">
    <w:name w:val="ZTD"/>
    <w:basedOn w:val="76"/>
    <w:qFormat/>
    <w:uiPriority w:val="0"/>
    <w:pPr>
      <w:framePr w:h="284" w:wrap="notBeside" w:vAnchor="margin" w:hAnchor="text" w:y="852"/>
    </w:pPr>
    <w:rPr>
      <w:i w:val="0"/>
      <w:sz w:val="40"/>
    </w:rPr>
  </w:style>
  <w:style w:type="paragraph" w:customStyle="1" w:styleId="82">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wrap="notBeside" w:vAnchor="margin" w:hAnchor="text" w:y="16161"/>
    </w:pPr>
  </w:style>
  <w:style w:type="paragraph" w:customStyle="1" w:styleId="84">
    <w:name w:val="FP"/>
    <w:basedOn w:val="1"/>
    <w:qFormat/>
    <w:uiPriority w:val="0"/>
    <w:pPr>
      <w:spacing w:after="0"/>
      <w:jc w:val="left"/>
    </w:pPr>
    <w:rPr>
      <w:lang w:eastAsia="en-US"/>
    </w:rPr>
  </w:style>
  <w:style w:type="paragraph" w:customStyle="1" w:styleId="85">
    <w:name w:val="Observation"/>
    <w:basedOn w:val="63"/>
    <w:qFormat/>
    <w:uiPriority w:val="0"/>
    <w:pPr>
      <w:numPr>
        <w:ilvl w:val="0"/>
        <w:numId w:val="9"/>
      </w:numPr>
    </w:pPr>
  </w:style>
  <w:style w:type="paragraph" w:customStyle="1" w:styleId="8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8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7"/>
    <w:qFormat/>
    <w:locked/>
    <w:uiPriority w:val="0"/>
    <w:rPr>
      <w:rFonts w:ascii="Arial" w:hAnsi="Arial"/>
      <w:sz w:val="18"/>
    </w:rPr>
  </w:style>
  <w:style w:type="character" w:customStyle="1" w:styleId="96">
    <w:name w:val="TAH Car"/>
    <w:link w:val="69"/>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2"/>
    <w:qFormat/>
    <w:uiPriority w:val="0"/>
    <w:rPr>
      <w:rFonts w:ascii="Arial" w:hAnsi="Arial" w:eastAsia="Times New Roman"/>
      <w:b/>
      <w:lang w:eastAsia="en-US"/>
    </w:rPr>
  </w:style>
  <w:style w:type="character" w:customStyle="1" w:styleId="101">
    <w:name w:val="B1 Char1"/>
    <w:link w:val="59"/>
    <w:qFormat/>
    <w:uiPriority w:val="0"/>
    <w:rPr>
      <w:rFonts w:ascii="Arial" w:hAnsi="Arial" w:eastAsia="Times New Roman"/>
      <w:lang w:eastAsia="en-US"/>
    </w:rPr>
  </w:style>
  <w:style w:type="character" w:customStyle="1" w:styleId="102">
    <w:name w:val="TF Char"/>
    <w:link w:val="73"/>
    <w:qFormat/>
    <w:uiPriority w:val="0"/>
    <w:rPr>
      <w:rFonts w:ascii="Arial" w:hAnsi="Arial" w:eastAsia="Times New Roman"/>
      <w:b/>
      <w:lang w:eastAsia="en-US"/>
    </w:rPr>
  </w:style>
  <w:style w:type="character" w:customStyle="1" w:styleId="103">
    <w:name w:val="TAC Char"/>
    <w:link w:val="68"/>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8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F8FBB-42AA-484E-A12B-451B07F05CE5}">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Pages>4</Pages>
  <Words>1258</Words>
  <Characters>7176</Characters>
  <Lines>59</Lines>
  <Paragraphs>16</Paragraphs>
  <TotalTime>0</TotalTime>
  <ScaleCrop>false</ScaleCrop>
  <LinksUpToDate>false</LinksUpToDate>
  <CharactersWithSpaces>8418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2021-10-22T01:59:00Z</dcterms:created>
  <dc:creator>cmcc</dc:creator>
  <cp:lastModifiedBy>CMCC-lyz</cp:lastModifiedBy>
  <cp:lastPrinted>2021-08-05T02:34:00Z</cp:lastPrinted>
  <dcterms:modified xsi:type="dcterms:W3CDTF">2023-11-03T02:31:14Z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D66D215DF0F242A8BFEE0BC40CB71100</vt:lpwstr>
  </property>
</Properties>
</file>